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2DD5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F258284" wp14:editId="2D0CC265">
            <wp:simplePos x="0" y="0"/>
            <wp:positionH relativeFrom="column">
              <wp:posOffset>2221230</wp:posOffset>
            </wp:positionH>
            <wp:positionV relativeFrom="paragraph">
              <wp:posOffset>0</wp:posOffset>
            </wp:positionV>
            <wp:extent cx="1290955" cy="192214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92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C014B5" w14:textId="77777777" w:rsidR="005E12AD" w:rsidRDefault="003A56A3">
      <w:pPr>
        <w:spacing w:line="240" w:lineRule="auto"/>
        <w:jc w:val="center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>Att ansöka om OHI-certifiering</w:t>
      </w:r>
    </w:p>
    <w:p w14:paraId="27E72372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69478F06" w14:textId="77777777" w:rsidR="005E12AD" w:rsidRDefault="003A56A3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Sista ansökningsdatum varje år är 1 september.</w:t>
      </w:r>
    </w:p>
    <w:p w14:paraId="7946C55F" w14:textId="77777777" w:rsidR="005E12AD" w:rsidRDefault="005E12AD">
      <w:pPr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</w:p>
    <w:p w14:paraId="2B0ED8CE" w14:textId="77777777" w:rsidR="005E12AD" w:rsidRDefault="003A56A3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En avgift på </w:t>
      </w:r>
      <w:proofErr w:type="gramStart"/>
      <w:r>
        <w:rPr>
          <w:rFonts w:ascii="Garamond" w:eastAsia="Garamond" w:hAnsi="Garamond" w:cs="Garamond"/>
          <w:sz w:val="24"/>
          <w:szCs w:val="24"/>
        </w:rPr>
        <w:t>500:-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skall betalas in till OHI på PG: 820054–5 alternativt </w:t>
      </w:r>
    </w:p>
    <w:p w14:paraId="73A02416" w14:textId="77777777" w:rsidR="005E12AD" w:rsidRDefault="003A56A3">
      <w:pPr>
        <w:spacing w:line="240" w:lineRule="auto"/>
        <w:ind w:left="720" w:hanging="1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BG: 5671–3738 innan kommittén behandlar ansökan. Var noga med att ange vem betalningen avser.</w:t>
      </w:r>
    </w:p>
    <w:p w14:paraId="6195443F" w14:textId="77777777" w:rsidR="005E12AD" w:rsidRDefault="005E12AD">
      <w:pPr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</w:p>
    <w:p w14:paraId="3668003A" w14:textId="77777777" w:rsidR="005E12AD" w:rsidRDefault="003A56A3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Ansökningsformulär del 1 och 2 skall fyllas i samt att alla bifogade bilagor skall vara vidimerade och numrerade enligt den bilagda blanketten.</w:t>
      </w:r>
    </w:p>
    <w:p w14:paraId="4EDD74A8" w14:textId="77777777" w:rsidR="005E12AD" w:rsidRDefault="005E12AD">
      <w:pPr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</w:p>
    <w:p w14:paraId="20D124BA" w14:textId="77777777" w:rsidR="005E12AD" w:rsidRDefault="003A56A3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Ansökningshandli</w:t>
      </w:r>
      <w:r>
        <w:rPr>
          <w:rFonts w:ascii="Garamond" w:eastAsia="Garamond" w:hAnsi="Garamond" w:cs="Garamond"/>
          <w:sz w:val="24"/>
          <w:szCs w:val="24"/>
        </w:rPr>
        <w:t>ngarna skall skickas in i 2 exemplar till den angivna adressen på formuläret.</w:t>
      </w:r>
    </w:p>
    <w:p w14:paraId="127AC94B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0B88EDEF" w14:textId="77777777" w:rsidR="005E12AD" w:rsidRDefault="003A56A3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Kommittén begär in kompletteringar av ansökan om man bedömer att det har betydelse för beslut.</w:t>
      </w:r>
    </w:p>
    <w:p w14:paraId="1F1C9955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27330B80" w14:textId="77777777" w:rsidR="005E12AD" w:rsidRDefault="003A56A3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Certifieringskommittén gör en bedömning av ansökan som lämnas till </w:t>
      </w:r>
      <w:proofErr w:type="spellStart"/>
      <w:r>
        <w:rPr>
          <w:rFonts w:ascii="Garamond" w:eastAsia="Garamond" w:hAnsi="Garamond" w:cs="Garamond"/>
          <w:sz w:val="24"/>
          <w:szCs w:val="24"/>
        </w:rPr>
        <w:t>OHI’s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styrelse</w:t>
      </w:r>
      <w:r>
        <w:rPr>
          <w:rFonts w:ascii="Garamond" w:eastAsia="Garamond" w:hAnsi="Garamond" w:cs="Garamond"/>
          <w:sz w:val="24"/>
          <w:szCs w:val="24"/>
        </w:rPr>
        <w:t xml:space="preserve"> som sen tar beslut om bifall eller avslag.</w:t>
      </w:r>
    </w:p>
    <w:p w14:paraId="6C4CFB20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604ADB5B" w14:textId="77777777" w:rsidR="005E12AD" w:rsidRPr="00B21C20" w:rsidRDefault="003A56A3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Du får ett skriftligt svar på din ansökan senast efter 3 månader</w:t>
      </w:r>
      <w:r>
        <w:rPr>
          <w:rFonts w:ascii="Garamond" w:eastAsia="Garamond" w:hAnsi="Garamond" w:cs="Garamond"/>
          <w:color w:val="FF0000"/>
          <w:sz w:val="24"/>
          <w:szCs w:val="24"/>
        </w:rPr>
        <w:t xml:space="preserve"> </w:t>
      </w:r>
      <w:r w:rsidRPr="00B21C20">
        <w:rPr>
          <w:rFonts w:ascii="Garamond" w:eastAsia="Garamond" w:hAnsi="Garamond" w:cs="Garamond"/>
          <w:sz w:val="24"/>
          <w:szCs w:val="24"/>
        </w:rPr>
        <w:t>efter ansökningstidens utgång.</w:t>
      </w:r>
    </w:p>
    <w:p w14:paraId="32CE1F15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288B271F" w14:textId="77777777" w:rsidR="005E12AD" w:rsidRDefault="003A56A3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Vid en godkänd ansökan skall </w:t>
      </w:r>
      <w:proofErr w:type="gramStart"/>
      <w:r>
        <w:rPr>
          <w:rFonts w:ascii="Garamond" w:eastAsia="Garamond" w:hAnsi="Garamond" w:cs="Garamond"/>
          <w:sz w:val="24"/>
          <w:szCs w:val="24"/>
        </w:rPr>
        <w:t>200:-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betalas till OHI för utfärdandet av certifikatet.</w:t>
      </w:r>
    </w:p>
    <w:p w14:paraId="7D689677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30615B00" w14:textId="77777777" w:rsidR="005E12AD" w:rsidRDefault="003A56A3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Du får ditt certifikat på po</w:t>
      </w:r>
      <w:r>
        <w:rPr>
          <w:rFonts w:ascii="Garamond" w:eastAsia="Garamond" w:hAnsi="Garamond" w:cs="Garamond"/>
          <w:sz w:val="24"/>
          <w:szCs w:val="24"/>
        </w:rPr>
        <w:t xml:space="preserve">sten med en medföljande fråga om du vill att dina kontaktuppgifter skall finnas på </w:t>
      </w:r>
      <w:proofErr w:type="spellStart"/>
      <w:r>
        <w:rPr>
          <w:rFonts w:ascii="Garamond" w:eastAsia="Garamond" w:hAnsi="Garamond" w:cs="Garamond"/>
          <w:sz w:val="24"/>
          <w:szCs w:val="24"/>
        </w:rPr>
        <w:t>OHI’s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hemsida.</w:t>
      </w:r>
    </w:p>
    <w:p w14:paraId="21ECEDF0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1970C8FC" w14:textId="77777777" w:rsidR="005E12AD" w:rsidRDefault="003A56A3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Vid ett negativt svar på ansökan så får du besked om eventuella kompletteringar alternativt att du saknar tillräckliga meriter för att komma </w:t>
      </w:r>
      <w:proofErr w:type="gramStart"/>
      <w:r>
        <w:rPr>
          <w:rFonts w:ascii="Garamond" w:eastAsia="Garamond" w:hAnsi="Garamond" w:cs="Garamond"/>
          <w:sz w:val="24"/>
          <w:szCs w:val="24"/>
        </w:rPr>
        <w:t>ifråga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för en ce</w:t>
      </w:r>
      <w:r>
        <w:rPr>
          <w:rFonts w:ascii="Garamond" w:eastAsia="Garamond" w:hAnsi="Garamond" w:cs="Garamond"/>
          <w:sz w:val="24"/>
          <w:szCs w:val="24"/>
        </w:rPr>
        <w:t xml:space="preserve">rtifiering. </w:t>
      </w:r>
    </w:p>
    <w:p w14:paraId="16DB3940" w14:textId="77777777" w:rsidR="005E12AD" w:rsidRDefault="005E12AD">
      <w:pPr>
        <w:spacing w:line="240" w:lineRule="auto"/>
        <w:rPr>
          <w:rFonts w:ascii="Cambria" w:eastAsia="Cambria" w:hAnsi="Cambria" w:cs="Cambria"/>
        </w:rPr>
      </w:pPr>
    </w:p>
    <w:p w14:paraId="73300D96" w14:textId="77777777" w:rsidR="005E12AD" w:rsidRDefault="003A56A3">
      <w:pPr>
        <w:spacing w:line="240" w:lineRule="auto"/>
        <w:ind w:left="42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Falska kvalifikationer eller åsidosättande av den etiska koden kan medverka till att certifiering återkallas. </w:t>
      </w:r>
    </w:p>
    <w:p w14:paraId="15861C52" w14:textId="77777777" w:rsidR="005E12AD" w:rsidRDefault="005E12AD">
      <w:pPr>
        <w:spacing w:line="240" w:lineRule="auto"/>
        <w:ind w:left="425"/>
        <w:rPr>
          <w:rFonts w:ascii="Garamond" w:eastAsia="Garamond" w:hAnsi="Garamond" w:cs="Garamond"/>
          <w:b/>
          <w:sz w:val="24"/>
          <w:szCs w:val="24"/>
        </w:rPr>
      </w:pPr>
    </w:p>
    <w:p w14:paraId="54F92DC2" w14:textId="77777777" w:rsidR="005E12AD" w:rsidRDefault="003A56A3">
      <w:pPr>
        <w:spacing w:line="240" w:lineRule="auto"/>
        <w:ind w:left="425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</w:rPr>
        <w:t>Certifieringskommitté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För mer information kontakta</w:t>
      </w:r>
      <w:r>
        <w:rPr>
          <w:rFonts w:ascii="Garamond" w:eastAsia="Garamond" w:hAnsi="Garamond" w:cs="Garamond"/>
          <w:sz w:val="24"/>
          <w:szCs w:val="24"/>
          <w:u w:val="single"/>
        </w:rPr>
        <w:t xml:space="preserve"> </w:t>
      </w:r>
    </w:p>
    <w:p w14:paraId="765D5F9D" w14:textId="77777777" w:rsidR="005E12AD" w:rsidRDefault="003A56A3">
      <w:pPr>
        <w:spacing w:line="240" w:lineRule="auto"/>
        <w:ind w:left="42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Matilda Uggla, </w:t>
      </w:r>
      <w:proofErr w:type="spellStart"/>
      <w:proofErr w:type="gramStart"/>
      <w:r>
        <w:rPr>
          <w:rFonts w:ascii="Garamond" w:eastAsia="Garamond" w:hAnsi="Garamond" w:cs="Garamond"/>
          <w:sz w:val="24"/>
          <w:szCs w:val="24"/>
        </w:rPr>
        <w:t>leg.fysioterapeut</w:t>
      </w:r>
      <w:proofErr w:type="spellEnd"/>
      <w:proofErr w:type="gramEnd"/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Matilda Uggla</w:t>
      </w:r>
    </w:p>
    <w:p w14:paraId="7729F8B4" w14:textId="77777777" w:rsidR="005E12AD" w:rsidRPr="00B21C20" w:rsidRDefault="003A56A3">
      <w:pPr>
        <w:spacing w:line="240" w:lineRule="auto"/>
        <w:ind w:left="425"/>
        <w:rPr>
          <w:rFonts w:ascii="Garamond" w:eastAsia="Garamond" w:hAnsi="Garamond" w:cs="Garamond"/>
          <w:sz w:val="24"/>
          <w:szCs w:val="24"/>
          <w:lang w:val="en-US"/>
        </w:rPr>
      </w:pPr>
      <w:r w:rsidRPr="00B21C20">
        <w:rPr>
          <w:rFonts w:ascii="Garamond" w:eastAsia="Garamond" w:hAnsi="Garamond" w:cs="Garamond"/>
          <w:sz w:val="24"/>
          <w:szCs w:val="24"/>
          <w:lang w:val="en-US"/>
        </w:rPr>
        <w:t xml:space="preserve">Christine Wadefjord, leg. </w:t>
      </w:r>
      <w:proofErr w:type="spellStart"/>
      <w:r w:rsidRPr="00B21C20">
        <w:rPr>
          <w:rFonts w:ascii="Garamond" w:eastAsia="Garamond" w:hAnsi="Garamond" w:cs="Garamond"/>
          <w:sz w:val="24"/>
          <w:szCs w:val="24"/>
          <w:lang w:val="en-US"/>
        </w:rPr>
        <w:t>psykolog</w:t>
      </w:r>
      <w:proofErr w:type="spellEnd"/>
      <w:r w:rsidRPr="00B21C20">
        <w:rPr>
          <w:rFonts w:ascii="Garamond" w:eastAsia="Garamond" w:hAnsi="Garamond" w:cs="Garamond"/>
          <w:sz w:val="24"/>
          <w:szCs w:val="24"/>
          <w:lang w:val="en-US"/>
        </w:rPr>
        <w:tab/>
      </w:r>
      <w:r w:rsidRPr="00B21C20">
        <w:rPr>
          <w:rFonts w:ascii="Garamond" w:eastAsia="Garamond" w:hAnsi="Garamond" w:cs="Garamond"/>
          <w:sz w:val="24"/>
          <w:szCs w:val="24"/>
          <w:lang w:val="en-US"/>
        </w:rPr>
        <w:tab/>
      </w:r>
      <w:r w:rsidRPr="00B21C20">
        <w:rPr>
          <w:rFonts w:ascii="Garamond" w:eastAsia="Garamond" w:hAnsi="Garamond" w:cs="Garamond"/>
          <w:sz w:val="24"/>
          <w:szCs w:val="24"/>
          <w:lang w:val="en-US"/>
        </w:rPr>
        <w:tab/>
      </w:r>
      <w:hyperlink r:id="rId6">
        <w:r w:rsidRPr="00B21C20">
          <w:rPr>
            <w:rFonts w:ascii="Garamond" w:eastAsia="Garamond" w:hAnsi="Garamond" w:cs="Garamond"/>
            <w:color w:val="0000FF"/>
            <w:sz w:val="24"/>
            <w:szCs w:val="24"/>
            <w:u w:val="single"/>
            <w:lang w:val="en-US"/>
          </w:rPr>
          <w:t>certifiering@ohi.nu</w:t>
        </w:r>
      </w:hyperlink>
    </w:p>
    <w:p w14:paraId="2036F62C" w14:textId="77777777" w:rsidR="005E12AD" w:rsidRDefault="003A56A3">
      <w:pPr>
        <w:spacing w:line="240" w:lineRule="auto"/>
        <w:ind w:left="5040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Mobil 076 112 55 37</w:t>
      </w:r>
    </w:p>
    <w:p w14:paraId="778EB54C" w14:textId="77777777" w:rsidR="005E12AD" w:rsidRDefault="005E12AD">
      <w:pPr>
        <w:spacing w:line="240" w:lineRule="auto"/>
        <w:ind w:firstLine="1304"/>
        <w:jc w:val="right"/>
        <w:rPr>
          <w:rFonts w:ascii="Garamond" w:eastAsia="Garamond" w:hAnsi="Garamond" w:cs="Garamond"/>
          <w:sz w:val="24"/>
          <w:szCs w:val="24"/>
        </w:rPr>
      </w:pPr>
    </w:p>
    <w:p w14:paraId="38CE111B" w14:textId="77777777" w:rsidR="005E12AD" w:rsidRDefault="005E12AD">
      <w:pPr>
        <w:spacing w:line="240" w:lineRule="auto"/>
        <w:ind w:firstLine="1304"/>
        <w:jc w:val="right"/>
        <w:rPr>
          <w:rFonts w:ascii="Garamond" w:eastAsia="Garamond" w:hAnsi="Garamond" w:cs="Garamond"/>
          <w:sz w:val="24"/>
          <w:szCs w:val="24"/>
        </w:rPr>
      </w:pPr>
    </w:p>
    <w:p w14:paraId="5473133F" w14:textId="77777777" w:rsidR="005E12AD" w:rsidRDefault="003A56A3">
      <w:pPr>
        <w:spacing w:line="240" w:lineRule="auto"/>
        <w:ind w:firstLine="1304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Ankomstdatum: ……………….</w:t>
      </w:r>
    </w:p>
    <w:p w14:paraId="5DB63AF1" w14:textId="77777777" w:rsidR="005E12AD" w:rsidRDefault="005E12AD">
      <w:pPr>
        <w:spacing w:line="240" w:lineRule="auto"/>
        <w:jc w:val="right"/>
        <w:rPr>
          <w:rFonts w:ascii="Garamond" w:eastAsia="Garamond" w:hAnsi="Garamond" w:cs="Garamond"/>
          <w:sz w:val="24"/>
          <w:szCs w:val="24"/>
        </w:rPr>
      </w:pPr>
    </w:p>
    <w:p w14:paraId="33000E56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36"/>
          <w:szCs w:val="36"/>
        </w:rPr>
        <w:t>Ansökningsformulär OHI Certifiering</w:t>
      </w:r>
    </w:p>
    <w:p w14:paraId="2432CA77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Del 1</w:t>
      </w:r>
    </w:p>
    <w:p w14:paraId="4B8E0D2C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5E12AD" w14:paraId="7AC2BD34" w14:textId="77777777">
        <w:tc>
          <w:tcPr>
            <w:tcW w:w="9062" w:type="dxa"/>
          </w:tcPr>
          <w:p w14:paraId="239C37F0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Personnummer:</w:t>
            </w:r>
          </w:p>
          <w:p w14:paraId="3B1ABBB1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B9F5669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57BAD70A" w14:textId="77777777">
        <w:tc>
          <w:tcPr>
            <w:tcW w:w="9062" w:type="dxa"/>
          </w:tcPr>
          <w:p w14:paraId="1BE16389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Namn:</w:t>
            </w:r>
          </w:p>
          <w:p w14:paraId="30B44B1F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FB2C1A0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43E353AE" w14:textId="77777777">
        <w:tc>
          <w:tcPr>
            <w:tcW w:w="9062" w:type="dxa"/>
          </w:tcPr>
          <w:p w14:paraId="35D87226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Adress:</w:t>
            </w:r>
          </w:p>
          <w:p w14:paraId="4B9FFBA3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3858244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173D38B9" w14:textId="77777777">
        <w:tc>
          <w:tcPr>
            <w:tcW w:w="9062" w:type="dxa"/>
          </w:tcPr>
          <w:p w14:paraId="030E000C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Telefonnummer:</w:t>
            </w:r>
          </w:p>
          <w:p w14:paraId="4B248AED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3F27346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3750C149" w14:textId="77777777">
        <w:tc>
          <w:tcPr>
            <w:tcW w:w="9062" w:type="dxa"/>
          </w:tcPr>
          <w:p w14:paraId="22B5C117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Profession:</w:t>
            </w:r>
          </w:p>
          <w:p w14:paraId="31BD4574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51E5286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20BB0830" w14:textId="77777777">
        <w:tc>
          <w:tcPr>
            <w:tcW w:w="9062" w:type="dxa"/>
          </w:tcPr>
          <w:p w14:paraId="3013E8DC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Arbetsplats med adress och telefonnummer:</w:t>
            </w:r>
          </w:p>
          <w:p w14:paraId="06D90383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E6865EC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61AE475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7002D93D" w14:textId="77777777">
        <w:tc>
          <w:tcPr>
            <w:tcW w:w="9062" w:type="dxa"/>
          </w:tcPr>
          <w:p w14:paraId="4235EF4E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Emailadress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:</w:t>
            </w:r>
          </w:p>
          <w:p w14:paraId="2A2A6352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7310E6A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3F48B946" w14:textId="77777777">
        <w:tc>
          <w:tcPr>
            <w:tcW w:w="9062" w:type="dxa"/>
          </w:tcPr>
          <w:p w14:paraId="3854E61B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Aktuell omfattning av arbete med hästunderstödda insatser: antal </w:t>
            </w:r>
            <w:proofErr w:type="spellStart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tim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/v samt antal veckor per år:</w:t>
            </w:r>
          </w:p>
          <w:p w14:paraId="2C0C77D8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755E71BB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433E1216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0EE21769" w14:textId="77777777">
        <w:tc>
          <w:tcPr>
            <w:tcW w:w="9062" w:type="dxa"/>
          </w:tcPr>
          <w:p w14:paraId="63F87FC1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Huvudsaklig patient-/klientgrupp/er:</w:t>
            </w:r>
          </w:p>
          <w:p w14:paraId="4F49FA56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64158C4F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29B48F16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</w:tbl>
    <w:p w14:paraId="12A8D783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72607130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Jag intygar att jag läst </w:t>
      </w:r>
      <w:proofErr w:type="spellStart"/>
      <w:r>
        <w:rPr>
          <w:rFonts w:ascii="Garamond" w:eastAsia="Garamond" w:hAnsi="Garamond" w:cs="Garamond"/>
          <w:sz w:val="24"/>
          <w:szCs w:val="24"/>
        </w:rPr>
        <w:t>OHI’s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Etiska kod för hästunderstödda insatser och att jag förbinder mig att då jag erhål</w:t>
      </w:r>
      <w:r>
        <w:rPr>
          <w:rFonts w:ascii="Garamond" w:eastAsia="Garamond" w:hAnsi="Garamond" w:cs="Garamond"/>
          <w:sz w:val="24"/>
          <w:szCs w:val="24"/>
        </w:rPr>
        <w:t xml:space="preserve">lit </w:t>
      </w:r>
      <w:r>
        <w:rPr>
          <w:rFonts w:ascii="Garamond" w:eastAsia="Garamond" w:hAnsi="Garamond" w:cs="Garamond"/>
          <w:b/>
          <w:sz w:val="24"/>
          <w:szCs w:val="24"/>
        </w:rPr>
        <w:t>OHI-certifikat i Hästunderstödda Insatser</w:t>
      </w:r>
      <w:r>
        <w:rPr>
          <w:rFonts w:ascii="Garamond" w:eastAsia="Garamond" w:hAnsi="Garamond" w:cs="Garamond"/>
          <w:sz w:val="24"/>
          <w:szCs w:val="24"/>
        </w:rPr>
        <w:t xml:space="preserve"> följa dessa utöver den egna professionens etiska kod.</w:t>
      </w:r>
    </w:p>
    <w:p w14:paraId="78E32BE8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3E184BA8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Datum ………………………</w:t>
      </w:r>
    </w:p>
    <w:p w14:paraId="451B46EB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427C8BE0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3F0ED66F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Underskrift……………………………………………………………………………</w:t>
      </w:r>
    </w:p>
    <w:p w14:paraId="374533CC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74E0D9EB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Namnförtydligande………………………………………………………………….</w:t>
      </w:r>
    </w:p>
    <w:p w14:paraId="71151124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03F8D2F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31182EB3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Del 2: Krav för certifiering</w:t>
      </w:r>
    </w:p>
    <w:p w14:paraId="07C44EB7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110C731D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Se specificering på innehåll i bifogad information: </w:t>
      </w:r>
      <w:r>
        <w:rPr>
          <w:rFonts w:ascii="Garamond" w:eastAsia="Garamond" w:hAnsi="Garamond" w:cs="Garamond"/>
          <w:i/>
          <w:sz w:val="24"/>
          <w:szCs w:val="24"/>
        </w:rPr>
        <w:t xml:space="preserve">Certifieringskriterier för OHI-certifierad </w:t>
      </w:r>
      <w:r>
        <w:rPr>
          <w:rFonts w:ascii="Garamond" w:eastAsia="Garamond" w:hAnsi="Garamond" w:cs="Garamond"/>
          <w:sz w:val="24"/>
          <w:szCs w:val="24"/>
        </w:rPr>
        <w:t xml:space="preserve">under rubriken </w:t>
      </w:r>
      <w:r>
        <w:rPr>
          <w:rFonts w:ascii="Garamond" w:eastAsia="Garamond" w:hAnsi="Garamond" w:cs="Garamond"/>
          <w:i/>
          <w:sz w:val="24"/>
          <w:szCs w:val="24"/>
        </w:rPr>
        <w:t>Krav för certifiering.</w:t>
      </w:r>
    </w:p>
    <w:p w14:paraId="25A8CE98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3"/>
        <w:gridCol w:w="924"/>
        <w:gridCol w:w="840"/>
        <w:gridCol w:w="865"/>
      </w:tblGrid>
      <w:tr w:rsidR="005E12AD" w14:paraId="0CDC554C" w14:textId="77777777">
        <w:tc>
          <w:tcPr>
            <w:tcW w:w="6433" w:type="dxa"/>
            <w:tcBorders>
              <w:right w:val="nil"/>
            </w:tcBorders>
          </w:tcPr>
          <w:p w14:paraId="580A5364" w14:textId="77777777" w:rsidR="005E12AD" w:rsidRDefault="005E12AD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  <w:p w14:paraId="1F2E09AF" w14:textId="77777777" w:rsidR="005E12AD" w:rsidRDefault="003A56A3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Bilagor</w:t>
            </w:r>
          </w:p>
          <w:p w14:paraId="443636B2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D2660" w14:textId="77777777" w:rsidR="005E12AD" w:rsidRDefault="005E12AD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516174E" w14:textId="77777777" w:rsidR="005E12AD" w:rsidRDefault="005E12AD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B88CA81" w14:textId="77777777" w:rsidR="005E12AD" w:rsidRDefault="003A56A3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Bilagt</w:t>
            </w:r>
          </w:p>
        </w:tc>
        <w:tc>
          <w:tcPr>
            <w:tcW w:w="865" w:type="dxa"/>
          </w:tcPr>
          <w:p w14:paraId="39CD6F0F" w14:textId="77777777" w:rsidR="005E12AD" w:rsidRDefault="005E12AD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92A7522" w14:textId="77777777" w:rsidR="005E12AD" w:rsidRDefault="003A56A3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G/IG</w:t>
            </w:r>
          </w:p>
        </w:tc>
      </w:tr>
      <w:tr w:rsidR="005E12AD" w14:paraId="20A83ACF" w14:textId="77777777">
        <w:tc>
          <w:tcPr>
            <w:tcW w:w="6433" w:type="dxa"/>
            <w:tcBorders>
              <w:right w:val="nil"/>
            </w:tcBorders>
          </w:tcPr>
          <w:p w14:paraId="7BC10412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1. Medlem i OHI sedan år: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  <w:p w14:paraId="36C620F9" w14:textId="77777777" w:rsidR="005E12AD" w:rsidRDefault="003A56A3">
            <w:pPr>
              <w:spacing w:line="240" w:lineRule="auto"/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BC2CD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49D2437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6B83217A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415DFCA6" w14:textId="77777777">
        <w:tc>
          <w:tcPr>
            <w:tcW w:w="6433" w:type="dxa"/>
            <w:tcBorders>
              <w:right w:val="nil"/>
            </w:tcBorders>
          </w:tcPr>
          <w:p w14:paraId="70E4E9D8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2a. Examen och legitimation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                     </w:t>
            </w:r>
          </w:p>
          <w:p w14:paraId="18EBEAB9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87A5F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2a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D9B6D12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5EB42E38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08F9E24B" w14:textId="77777777">
        <w:tc>
          <w:tcPr>
            <w:tcW w:w="6433" w:type="dxa"/>
            <w:tcBorders>
              <w:right w:val="nil"/>
            </w:tcBorders>
          </w:tcPr>
          <w:p w14:paraId="4DB25222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color w:val="FF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2b. </w:t>
            </w:r>
            <w:r w:rsidRPr="00B21C20">
              <w:rPr>
                <w:rFonts w:ascii="Garamond" w:eastAsia="Garamond" w:hAnsi="Garamond" w:cs="Garamond"/>
                <w:sz w:val="24"/>
                <w:szCs w:val="24"/>
              </w:rPr>
              <w:t>Socionomexamen eller motsvarande</w:t>
            </w:r>
            <w:r w:rsidRPr="00B21C20">
              <w:rPr>
                <w:rFonts w:ascii="Garamond" w:eastAsia="Garamond" w:hAnsi="Garamond" w:cs="Garamond"/>
                <w:sz w:val="24"/>
                <w:szCs w:val="24"/>
                <w:highlight w:val="green"/>
              </w:rPr>
              <w:t xml:space="preserve"> </w:t>
            </w:r>
            <w:r w:rsidRPr="00B21C20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4D05B66C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341F6E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2b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DA6A2C4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3CBF10F2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5F463876" w14:textId="77777777">
        <w:tc>
          <w:tcPr>
            <w:tcW w:w="6433" w:type="dxa"/>
            <w:tcBorders>
              <w:right w:val="nil"/>
            </w:tcBorders>
          </w:tcPr>
          <w:p w14:paraId="756B0A92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2c. Examen inom pedagogik samt specialpedagogik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16D24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2c</w:t>
            </w:r>
          </w:p>
          <w:p w14:paraId="4E44B959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D8758CF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0C66D000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6F2C7992" w14:textId="77777777">
        <w:tc>
          <w:tcPr>
            <w:tcW w:w="6433" w:type="dxa"/>
            <w:tcBorders>
              <w:right w:val="nil"/>
            </w:tcBorders>
          </w:tcPr>
          <w:p w14:paraId="23F0E401" w14:textId="77777777" w:rsidR="005E12AD" w:rsidRDefault="003A56A3">
            <w:pPr>
              <w:spacing w:after="20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2d. Examen i annan profession 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7CBBC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2d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7FFCF2E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7BBBD021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1CB714A4" w14:textId="77777777">
        <w:tc>
          <w:tcPr>
            <w:tcW w:w="6433" w:type="dxa"/>
            <w:tcBorders>
              <w:right w:val="nil"/>
            </w:tcBorders>
          </w:tcPr>
          <w:p w14:paraId="1840D259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3.  Yrkeserfarenhet, sammanställd omfattning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                     </w:t>
            </w:r>
          </w:p>
          <w:p w14:paraId="09D26100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FE71C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3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6B1FA29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64D6BA54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38AA58D2" w14:textId="77777777">
        <w:tc>
          <w:tcPr>
            <w:tcW w:w="6433" w:type="dxa"/>
            <w:tcBorders>
              <w:right w:val="nil"/>
            </w:tcBorders>
          </w:tcPr>
          <w:p w14:paraId="369F8F2D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4.  Rid- och hästkunskap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482A6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4</w:t>
            </w:r>
          </w:p>
          <w:p w14:paraId="3954D0DA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5DD1E08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0ED5BC6D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6C1408EA" w14:textId="77777777">
        <w:tc>
          <w:tcPr>
            <w:tcW w:w="6433" w:type="dxa"/>
            <w:tcBorders>
              <w:right w:val="nil"/>
            </w:tcBorders>
          </w:tcPr>
          <w:p w14:paraId="7A1E451B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5ab. Hästunderstödda insatser - vidareutbildning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E0E52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5ab</w:t>
            </w:r>
          </w:p>
          <w:p w14:paraId="2B886730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AEB589B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21B306AE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1FEA7702" w14:textId="77777777">
        <w:tc>
          <w:tcPr>
            <w:tcW w:w="6433" w:type="dxa"/>
            <w:tcBorders>
              <w:right w:val="nil"/>
            </w:tcBorders>
          </w:tcPr>
          <w:p w14:paraId="57A6F2B1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5c. Övriga meriter: Hästunderstödda insatser - vidareutbildning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9498B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5c</w:t>
            </w:r>
          </w:p>
          <w:p w14:paraId="714719C8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FB50803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6F014CC1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0EED0DC0" w14:textId="77777777">
        <w:tc>
          <w:tcPr>
            <w:tcW w:w="6433" w:type="dxa"/>
            <w:tcBorders>
              <w:right w:val="nil"/>
            </w:tcBorders>
          </w:tcPr>
          <w:p w14:paraId="00E45AFA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6a. Praktisk erfarenhet av hästunderstödda insatser</w:t>
            </w:r>
          </w:p>
          <w:p w14:paraId="5382D4BA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27CE58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6a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B23E50D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0B1710D2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7ABBB300" w14:textId="77777777">
        <w:tc>
          <w:tcPr>
            <w:tcW w:w="6433" w:type="dxa"/>
            <w:tcBorders>
              <w:right w:val="nil"/>
            </w:tcBorders>
          </w:tcPr>
          <w:p w14:paraId="373540D6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6b. Praktisk erfarenhet av hästunderstödda insatser (handledd)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053387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6b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F967718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1A639E46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2B4F9632" w14:textId="77777777">
        <w:tc>
          <w:tcPr>
            <w:tcW w:w="6433" w:type="dxa"/>
            <w:tcBorders>
              <w:right w:val="nil"/>
            </w:tcBorders>
          </w:tcPr>
          <w:p w14:paraId="0DCF0376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7. Hjärt-lungräddning och Första hjälpen</w:t>
            </w:r>
          </w:p>
          <w:p w14:paraId="59C46E1A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0CA0A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7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0213BF5F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4AA15BE7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E12AD" w14:paraId="7C33AD48" w14:textId="77777777">
        <w:tc>
          <w:tcPr>
            <w:tcW w:w="6433" w:type="dxa"/>
            <w:tcBorders>
              <w:right w:val="nil"/>
            </w:tcBorders>
          </w:tcPr>
          <w:p w14:paraId="2741CE83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8.  Eventuella övriga meriter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  <w:p w14:paraId="229C42F8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1F397" w14:textId="77777777" w:rsidR="005E12AD" w:rsidRDefault="003A56A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8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EAADD58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6BFA4B9D" w14:textId="77777777" w:rsidR="005E12AD" w:rsidRDefault="005E12A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14:paraId="658BAF0C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</w:p>
    <w:p w14:paraId="3AC73DFF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08A222ED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4F2295EB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7CDE3E92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75135DF3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03081750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6872F80E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1DA3206F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162009A9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661F48DF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593B80DB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 xml:space="preserve">Certifieringskriterier för OHI-certifierad </w:t>
      </w:r>
    </w:p>
    <w:p w14:paraId="5ACB3656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40F066D8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Syfte med certifiering</w:t>
      </w:r>
    </w:p>
    <w:p w14:paraId="61A651FF" w14:textId="77777777" w:rsidR="005E12AD" w:rsidRDefault="003A56A3">
      <w:pPr>
        <w:spacing w:line="240" w:lineRule="auto"/>
        <w:rPr>
          <w:rFonts w:ascii="Garamond" w:eastAsia="Garamond" w:hAnsi="Garamond" w:cs="Garamond"/>
          <w:color w:val="FF99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Certifieringen syftar till en kvalitetssäkring/kvalitetsbeskrivning av personer som utför</w:t>
      </w:r>
    </w:p>
    <w:p w14:paraId="44A48232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hästunderstödda insatser. Avsikten är att säkerställa en hög professionell och etisk yrkesutövning.</w:t>
      </w:r>
    </w:p>
    <w:p w14:paraId="76239AD7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4EF832C6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Behörighet</w:t>
      </w:r>
    </w:p>
    <w:p w14:paraId="22C0BBC2" w14:textId="60DCF4A1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För att erhålla OHI-certifiering krävs fullt medlemska</w:t>
      </w:r>
      <w:r>
        <w:rPr>
          <w:rFonts w:ascii="Garamond" w:eastAsia="Garamond" w:hAnsi="Garamond" w:cs="Garamond"/>
          <w:sz w:val="24"/>
          <w:szCs w:val="24"/>
        </w:rPr>
        <w:t xml:space="preserve">p i Organisationen för Hästunderstödda Insatser samt högskole-/universitetsexamen om minst 180 </w:t>
      </w:r>
      <w:proofErr w:type="spellStart"/>
      <w:r>
        <w:rPr>
          <w:rFonts w:ascii="Garamond" w:eastAsia="Garamond" w:hAnsi="Garamond" w:cs="Garamond"/>
          <w:sz w:val="24"/>
          <w:szCs w:val="24"/>
        </w:rPr>
        <w:t>hp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inom hälso- och sjukvård, alternativt </w:t>
      </w:r>
      <w:r w:rsidRPr="00B21C20">
        <w:rPr>
          <w:rFonts w:ascii="Garamond" w:eastAsia="Garamond" w:hAnsi="Garamond" w:cs="Garamond"/>
          <w:sz w:val="24"/>
          <w:szCs w:val="24"/>
        </w:rPr>
        <w:t>socionom</w:t>
      </w:r>
      <w:r>
        <w:rPr>
          <w:rFonts w:ascii="Garamond" w:eastAsia="Garamond" w:hAnsi="Garamond" w:cs="Garamond"/>
          <w:color w:val="FF0000"/>
          <w:sz w:val="24"/>
          <w:szCs w:val="24"/>
        </w:rPr>
        <w:t xml:space="preserve"> </w:t>
      </w:r>
      <w:r w:rsidR="00B21C20" w:rsidRPr="00B21C20">
        <w:rPr>
          <w:rFonts w:ascii="Garamond" w:eastAsia="Garamond" w:hAnsi="Garamond" w:cs="Garamond"/>
          <w:sz w:val="24"/>
          <w:szCs w:val="24"/>
        </w:rPr>
        <w:t xml:space="preserve">motsvarande </w:t>
      </w:r>
      <w:r w:rsidRPr="00B21C20">
        <w:rPr>
          <w:rFonts w:ascii="Garamond" w:eastAsia="Garamond" w:hAnsi="Garamond" w:cs="Garamond"/>
          <w:sz w:val="24"/>
          <w:szCs w:val="24"/>
        </w:rPr>
        <w:t>eller</w:t>
      </w:r>
      <w:r w:rsidR="00B21C20">
        <w:rPr>
          <w:rFonts w:ascii="Garamond" w:eastAsia="Garamond" w:hAnsi="Garamond" w:cs="Garamond"/>
          <w:sz w:val="24"/>
          <w:szCs w:val="24"/>
        </w:rPr>
        <w:t>,</w:t>
      </w:r>
      <w:r w:rsidRPr="00B21C20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alternativt pedagogik med specialpedagogisk påbyggnadsutbildning, som innebär självständigt </w:t>
      </w:r>
      <w:r>
        <w:rPr>
          <w:rFonts w:ascii="Garamond" w:eastAsia="Garamond" w:hAnsi="Garamond" w:cs="Garamond"/>
          <w:sz w:val="24"/>
          <w:szCs w:val="24"/>
        </w:rPr>
        <w:t>yrkesansvar</w:t>
      </w:r>
      <w:r>
        <w:rPr>
          <w:rFonts w:ascii="Garamond" w:eastAsia="Garamond" w:hAnsi="Garamond" w:cs="Garamond"/>
          <w:color w:val="0000FF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med yrkesspecifika etiska regler. Den sökande ska ange inom vilken profession ansökan görs. Därutöver krävs att man uppfyller nedanstående specifika krav. </w:t>
      </w:r>
    </w:p>
    <w:p w14:paraId="56EFD58C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49E02E0E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Krav för certifiering</w:t>
      </w:r>
    </w:p>
    <w:p w14:paraId="3853B2E4" w14:textId="77777777" w:rsidR="005E12AD" w:rsidRDefault="005E12AD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7E02AC91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1</w:t>
      </w:r>
    </w:p>
    <w:p w14:paraId="47A32B6A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Fullt medlemskap i OHI vid ansökningstillfället och ett fortsatt fullt medlemskap så länge som certifieringen gäller.</w:t>
      </w:r>
    </w:p>
    <w:p w14:paraId="59C55B58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034E3702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8"/>
          <w:szCs w:val="28"/>
        </w:rPr>
        <w:t>2abcd</w:t>
      </w:r>
      <w:r>
        <w:rPr>
          <w:rFonts w:ascii="Garamond" w:eastAsia="Garamond" w:hAnsi="Garamond" w:cs="Garamond"/>
          <w:sz w:val="24"/>
          <w:szCs w:val="24"/>
        </w:rPr>
        <w:t xml:space="preserve"> Fyll i ett av följande alternativ: </w:t>
      </w:r>
    </w:p>
    <w:p w14:paraId="6AA0FAC0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2a Legitimationsyrke inom hälso- och sjukvård som innebär att utövaren har en terapeutisk</w:t>
      </w:r>
    </w:p>
    <w:p w14:paraId="3CC08C57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utbil</w:t>
      </w:r>
      <w:r>
        <w:rPr>
          <w:rFonts w:ascii="Garamond" w:eastAsia="Garamond" w:hAnsi="Garamond" w:cs="Garamond"/>
          <w:sz w:val="24"/>
          <w:szCs w:val="24"/>
        </w:rPr>
        <w:t>dning och eget behandlingsansvar samt lyder under Hälso- och sjukvårdslagen och är</w:t>
      </w:r>
    </w:p>
    <w:p w14:paraId="41D4C85C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föremål för tillsyn.</w:t>
      </w:r>
    </w:p>
    <w:p w14:paraId="1B175AB3" w14:textId="77777777" w:rsidR="005E12AD" w:rsidRDefault="003A56A3">
      <w:pPr>
        <w:spacing w:line="240" w:lineRule="auto"/>
        <w:rPr>
          <w:rFonts w:ascii="Garamond" w:eastAsia="Garamond" w:hAnsi="Garamond" w:cs="Garamond"/>
          <w:color w:val="FF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2b Högskole-/universitetsexamen;</w:t>
      </w:r>
      <w:r>
        <w:rPr>
          <w:rFonts w:ascii="Garamond" w:eastAsia="Garamond" w:hAnsi="Garamond" w:cs="Garamond"/>
          <w:color w:val="FF0000"/>
          <w:sz w:val="24"/>
          <w:szCs w:val="24"/>
        </w:rPr>
        <w:t xml:space="preserve"> </w:t>
      </w:r>
      <w:r w:rsidRPr="00B21C20">
        <w:rPr>
          <w:rFonts w:ascii="Garamond" w:eastAsia="Garamond" w:hAnsi="Garamond" w:cs="Garamond"/>
          <w:sz w:val="24"/>
          <w:szCs w:val="24"/>
        </w:rPr>
        <w:t xml:space="preserve">socionom eller motsvarande </w:t>
      </w:r>
    </w:p>
    <w:p w14:paraId="69FF405E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2c Högskole-/universitetsexamen inom pedagogik med specialpedagogisk påbyggnadsutbildning, </w:t>
      </w:r>
      <w:r>
        <w:rPr>
          <w:rFonts w:ascii="Garamond" w:eastAsia="Garamond" w:hAnsi="Garamond" w:cs="Garamond"/>
          <w:sz w:val="24"/>
          <w:szCs w:val="24"/>
        </w:rPr>
        <w:t xml:space="preserve">alternativt leg speciallärare. </w:t>
      </w:r>
    </w:p>
    <w:p w14:paraId="005550F6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i/>
          <w:sz w:val="24"/>
          <w:szCs w:val="24"/>
          <w:highlight w:val="green"/>
        </w:rPr>
      </w:pPr>
      <w:r>
        <w:rPr>
          <w:rFonts w:ascii="Garamond" w:eastAsia="Garamond" w:hAnsi="Garamond" w:cs="Garamond"/>
          <w:sz w:val="24"/>
          <w:szCs w:val="24"/>
        </w:rPr>
        <w:t xml:space="preserve">2d. </w:t>
      </w:r>
      <w:r>
        <w:rPr>
          <w:rFonts w:ascii="Garamond" w:eastAsia="Garamond" w:hAnsi="Garamond" w:cs="Garamond"/>
          <w:sz w:val="24"/>
          <w:szCs w:val="24"/>
          <w:u w:val="single"/>
        </w:rPr>
        <w:t>Undantagsvis</w:t>
      </w:r>
      <w:r>
        <w:rPr>
          <w:rFonts w:ascii="Garamond" w:eastAsia="Garamond" w:hAnsi="Garamond" w:cs="Garamond"/>
          <w:sz w:val="24"/>
          <w:szCs w:val="24"/>
        </w:rPr>
        <w:t xml:space="preserve"> kan sökande med annan profession godkännas under förutsättning att utbildning (minst 180 </w:t>
      </w:r>
      <w:proofErr w:type="spellStart"/>
      <w:r>
        <w:rPr>
          <w:rFonts w:ascii="Garamond" w:eastAsia="Garamond" w:hAnsi="Garamond" w:cs="Garamond"/>
          <w:sz w:val="24"/>
          <w:szCs w:val="24"/>
        </w:rPr>
        <w:t>hp</w:t>
      </w:r>
      <w:proofErr w:type="spellEnd"/>
      <w:r>
        <w:rPr>
          <w:rFonts w:ascii="Garamond" w:eastAsia="Garamond" w:hAnsi="Garamond" w:cs="Garamond"/>
          <w:sz w:val="24"/>
          <w:szCs w:val="24"/>
        </w:rPr>
        <w:t>) samt arbetslivserfarenhet, yrkesroll och vidareutbildning relevanta för hästunderstödda insatser uppfylls. Beslut om godkännande motiveras och tas av styrelsen.</w:t>
      </w:r>
    </w:p>
    <w:p w14:paraId="640F95AD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44EE0369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3</w:t>
      </w:r>
    </w:p>
    <w:p w14:paraId="7A05BB24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Minst 2 års sammanlagd yrkeserfarenhet omfattande minst 75 % (alternativt motsvarande </w:t>
      </w:r>
      <w:proofErr w:type="gramStart"/>
      <w:r>
        <w:rPr>
          <w:rFonts w:ascii="Garamond" w:eastAsia="Garamond" w:hAnsi="Garamond" w:cs="Garamond"/>
          <w:sz w:val="24"/>
          <w:szCs w:val="24"/>
        </w:rPr>
        <w:t>3.100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timmar) inom verksamhet för sökt grundprofession.</w:t>
      </w:r>
    </w:p>
    <w:p w14:paraId="48E958C7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3AFF9825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4</w:t>
      </w:r>
    </w:p>
    <w:p w14:paraId="7A7C92B6" w14:textId="77777777" w:rsidR="005E12AD" w:rsidRDefault="003A56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Hästkunskap motsvarande Svenska Ridsportförbundets ryttarmärke III samt grundläggande färdigheter i ridning motsvarande LC:1 dressyr (Bifoga intyg från ridlärare, lägst Svensk Ridlärare 1, alternativt C-tränare).</w:t>
      </w:r>
    </w:p>
    <w:p w14:paraId="18155711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05B9DFE6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color w:val="FF0000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5abc</w:t>
      </w:r>
    </w:p>
    <w:p w14:paraId="46CF4149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5a. Tilläggsutbildning i Hästunderstö</w:t>
      </w:r>
      <w:r>
        <w:rPr>
          <w:rFonts w:ascii="Garamond" w:eastAsia="Garamond" w:hAnsi="Garamond" w:cs="Garamond"/>
          <w:sz w:val="24"/>
          <w:szCs w:val="24"/>
        </w:rPr>
        <w:t xml:space="preserve">dda Insatser, Hästsportens Folkhögskola Strömsholm eller i Hästunderstödd Aktivitet, Hästsportens Folkhögskola </w:t>
      </w:r>
      <w:proofErr w:type="spellStart"/>
      <w:r>
        <w:rPr>
          <w:rFonts w:ascii="Garamond" w:eastAsia="Garamond" w:hAnsi="Garamond" w:cs="Garamond"/>
          <w:sz w:val="24"/>
          <w:szCs w:val="24"/>
        </w:rPr>
        <w:t>Wången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18087958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5b. Alternativt utbildning i hästunderstödda insatser (teori och praktik), omfattande minst 15 </w:t>
      </w:r>
      <w:proofErr w:type="spellStart"/>
      <w:r>
        <w:rPr>
          <w:rFonts w:ascii="Garamond" w:eastAsia="Garamond" w:hAnsi="Garamond" w:cs="Garamond"/>
          <w:sz w:val="24"/>
          <w:szCs w:val="24"/>
        </w:rPr>
        <w:t>hp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14:paraId="1823E70F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5c. Alternativa meriter. Om du endast</w:t>
      </w:r>
      <w:r>
        <w:rPr>
          <w:rFonts w:ascii="Garamond" w:eastAsia="Garamond" w:hAnsi="Garamond" w:cs="Garamond"/>
          <w:sz w:val="24"/>
          <w:szCs w:val="24"/>
        </w:rPr>
        <w:t xml:space="preserve"> söker på alternativa meriter (ej 5a eller b), bör dessa innehålla:</w:t>
      </w:r>
    </w:p>
    <w:p w14:paraId="3463E5DE" w14:textId="77777777" w:rsidR="005E12AD" w:rsidRDefault="003A56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Teori och praktik</w:t>
      </w:r>
    </w:p>
    <w:p w14:paraId="7776510F" w14:textId="77777777" w:rsidR="005E12AD" w:rsidRDefault="003A56A3">
      <w:pPr>
        <w:numPr>
          <w:ilvl w:val="0"/>
          <w:numId w:val="3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minst 200 timmar totalt</w:t>
      </w:r>
    </w:p>
    <w:p w14:paraId="11109D5F" w14:textId="77777777" w:rsidR="005E12AD" w:rsidRDefault="003A56A3">
      <w:pPr>
        <w:numPr>
          <w:ilvl w:val="0"/>
          <w:numId w:val="3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varav minst 80 timmar sammanhängande utbildning</w:t>
      </w:r>
    </w:p>
    <w:p w14:paraId="4571EECC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Exempel på övriga meriter: andra kurser inriktade på hästunderstödda insatser, vidareutbildning in</w:t>
      </w:r>
      <w:r>
        <w:rPr>
          <w:rFonts w:ascii="Garamond" w:eastAsia="Garamond" w:hAnsi="Garamond" w:cs="Garamond"/>
          <w:sz w:val="24"/>
          <w:szCs w:val="24"/>
        </w:rPr>
        <w:t xml:space="preserve">om djur- och naturunderstödda insatser (räknas som max 50 timmar), eller uppsatsarbete inom hästunderstödda insatser på minst D-nivå (räknas som 50 timmar). </w:t>
      </w:r>
    </w:p>
    <w:p w14:paraId="3EE2E52C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Observera att från och med </w:t>
      </w:r>
      <w:r w:rsidRPr="00B21C20">
        <w:rPr>
          <w:rFonts w:ascii="Garamond" w:eastAsia="Garamond" w:hAnsi="Garamond" w:cs="Garamond"/>
          <w:sz w:val="24"/>
          <w:szCs w:val="24"/>
        </w:rPr>
        <w:t>1/9</w:t>
      </w:r>
      <w:r>
        <w:rPr>
          <w:rFonts w:ascii="Garamond" w:eastAsia="Garamond" w:hAnsi="Garamond" w:cs="Garamond"/>
          <w:sz w:val="24"/>
          <w:szCs w:val="24"/>
        </w:rPr>
        <w:t xml:space="preserve"> 2023 kommer det ej att vara möjligt att söka enligt 5c. </w:t>
      </w:r>
    </w:p>
    <w:p w14:paraId="217E9364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0FE924F8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7E3BF610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6ab</w:t>
      </w:r>
    </w:p>
    <w:p w14:paraId="5D5BB7F3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6a. </w:t>
      </w:r>
      <w:r>
        <w:rPr>
          <w:rFonts w:ascii="Garamond" w:eastAsia="Garamond" w:hAnsi="Garamond" w:cs="Garamond"/>
          <w:sz w:val="24"/>
          <w:szCs w:val="24"/>
        </w:rPr>
        <w:t xml:space="preserve">Verifierad praktisk erfarenhet av hästunderstödda insatser i sökt profession, minst 200 behandlingstillfällen under minst ett år. </w:t>
      </w:r>
    </w:p>
    <w:p w14:paraId="22ACD419" w14:textId="77777777" w:rsidR="005E12AD" w:rsidRDefault="003A56A3">
      <w:pPr>
        <w:numPr>
          <w:ilvl w:val="0"/>
          <w:numId w:val="1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Verifiering kan ske genom intyg från arbetsgivare/uppdragsgivare, kollega med god insikt eller med fakturaunderlag. </w:t>
      </w:r>
    </w:p>
    <w:p w14:paraId="5B518F5C" w14:textId="77777777" w:rsidR="005E12AD" w:rsidRDefault="003A56A3">
      <w:pPr>
        <w:numPr>
          <w:ilvl w:val="0"/>
          <w:numId w:val="1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Varje individuellt tillfälle räknas som ett behandlingstillfälle oavsett tid. Om ett behandlingstillfälle som riktas mot grupp överskrider </w:t>
      </w:r>
      <w:r>
        <w:rPr>
          <w:rFonts w:ascii="Garamond" w:eastAsia="Garamond" w:hAnsi="Garamond" w:cs="Garamond"/>
          <w:sz w:val="24"/>
          <w:szCs w:val="24"/>
        </w:rPr>
        <w:t xml:space="preserve">1 timme så räknas detta som 2 tillfällen, oavsett antal deltagare i gruppen och antal överskridande timmar. Vid </w:t>
      </w:r>
      <w:proofErr w:type="gramStart"/>
      <w:r>
        <w:rPr>
          <w:rFonts w:ascii="Garamond" w:eastAsia="Garamond" w:hAnsi="Garamond" w:cs="Garamond"/>
          <w:sz w:val="24"/>
          <w:szCs w:val="24"/>
        </w:rPr>
        <w:t>t.ex.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25 grupptillfällen à 3 timmar med 5 deltagare, räknas det som 50 behandlingstillfällen. </w:t>
      </w:r>
    </w:p>
    <w:p w14:paraId="62F592D0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</w:t>
      </w:r>
    </w:p>
    <w:p w14:paraId="020E1FF7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6b. Alternativt praktisk erfarenhet av häst</w:t>
      </w:r>
      <w:r>
        <w:rPr>
          <w:rFonts w:ascii="Garamond" w:eastAsia="Garamond" w:hAnsi="Garamond" w:cs="Garamond"/>
          <w:sz w:val="24"/>
          <w:szCs w:val="24"/>
        </w:rPr>
        <w:t>understödda insatser under handledning* omfattande minst 20 timmars handledning på 40 behandlingstillfällen under minst ett år.</w:t>
      </w:r>
    </w:p>
    <w:p w14:paraId="72ECF782" w14:textId="77777777" w:rsidR="005E12AD" w:rsidRDefault="003A56A3">
      <w:pPr>
        <w:spacing w:line="24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* </w:t>
      </w:r>
      <w:r>
        <w:rPr>
          <w:rFonts w:ascii="Garamond" w:eastAsia="Garamond" w:hAnsi="Garamond" w:cs="Garamond"/>
          <w:i/>
          <w:sz w:val="24"/>
          <w:szCs w:val="24"/>
        </w:rPr>
        <w:t>Handledare skall vara godkänd av certifieringskommittén. Omfattningen skall redovisas skriftligt och handledningsintyget vara</w:t>
      </w:r>
      <w:r>
        <w:rPr>
          <w:rFonts w:ascii="Garamond" w:eastAsia="Garamond" w:hAnsi="Garamond" w:cs="Garamond"/>
          <w:i/>
          <w:sz w:val="24"/>
          <w:szCs w:val="24"/>
        </w:rPr>
        <w:t xml:space="preserve"> underskrivet av såväl handledare som handledd.</w:t>
      </w:r>
    </w:p>
    <w:p w14:paraId="07E01996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3B425480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7</w:t>
      </w:r>
    </w:p>
    <w:p w14:paraId="7AB09780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Kurs/utbildning i Hjärt-lungräddning och Första hjälpen inom 3 år från att ansökan görs. Läkare och sjuksköterskor undantas detta krav.</w:t>
      </w:r>
    </w:p>
    <w:p w14:paraId="63B10402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18F399F8" w14:textId="77777777" w:rsidR="005E12AD" w:rsidRDefault="003A56A3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8</w:t>
      </w:r>
    </w:p>
    <w:p w14:paraId="54667F62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Övriga meriter som kan antas ha betydelse för handläggandet av ans</w:t>
      </w:r>
      <w:r>
        <w:rPr>
          <w:rFonts w:ascii="Garamond" w:eastAsia="Garamond" w:hAnsi="Garamond" w:cs="Garamond"/>
          <w:sz w:val="24"/>
          <w:szCs w:val="24"/>
        </w:rPr>
        <w:t>ökan.</w:t>
      </w:r>
    </w:p>
    <w:p w14:paraId="7B31A698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3AD106D0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Handläggning och beslut</w:t>
      </w:r>
    </w:p>
    <w:p w14:paraId="7FFF1B1F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Handläggning och bedömning av ansökan görs av en certifieringskommitté bestående av representanter för minst två olika professioner varav en skall tillhöra sökandens profession. Beslut om certifiering tas av </w:t>
      </w:r>
      <w:proofErr w:type="spellStart"/>
      <w:r>
        <w:rPr>
          <w:rFonts w:ascii="Garamond" w:eastAsia="Garamond" w:hAnsi="Garamond" w:cs="Garamond"/>
          <w:sz w:val="24"/>
          <w:szCs w:val="24"/>
        </w:rPr>
        <w:t>OHI’s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styrelse.</w:t>
      </w:r>
    </w:p>
    <w:p w14:paraId="78C071FD" w14:textId="77777777" w:rsidR="005E12AD" w:rsidRDefault="005E12AD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09E1EF53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Benämning</w:t>
      </w:r>
    </w:p>
    <w:p w14:paraId="3BA6F2BB" w14:textId="77777777" w:rsidR="005E12AD" w:rsidRDefault="003A56A3">
      <w:pPr>
        <w:spacing w:line="24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Benämning av den certifierade skall vara </w:t>
      </w:r>
      <w:r>
        <w:rPr>
          <w:rFonts w:ascii="Garamond" w:eastAsia="Garamond" w:hAnsi="Garamond" w:cs="Garamond"/>
          <w:b/>
          <w:sz w:val="24"/>
          <w:szCs w:val="24"/>
        </w:rPr>
        <w:t>OHI-certifierad</w:t>
      </w:r>
      <w:r>
        <w:rPr>
          <w:rFonts w:ascii="Garamond" w:eastAsia="Garamond" w:hAnsi="Garamond" w:cs="Garamond"/>
          <w:sz w:val="24"/>
          <w:szCs w:val="24"/>
        </w:rPr>
        <w:t xml:space="preserve"> och presenteras efter sökt profession, till exempel </w:t>
      </w:r>
      <w:r>
        <w:rPr>
          <w:rFonts w:ascii="Garamond" w:eastAsia="Garamond" w:hAnsi="Garamond" w:cs="Garamond"/>
          <w:i/>
          <w:sz w:val="24"/>
          <w:szCs w:val="24"/>
        </w:rPr>
        <w:t>Leg. Fysioterapeut, OHI-certifierad.</w:t>
      </w:r>
    </w:p>
    <w:p w14:paraId="0EBAD6E3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30D28BF9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Giltighet</w:t>
      </w:r>
    </w:p>
    <w:p w14:paraId="18508A34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Certifiering gäller för en begränsad period av fem år från den första januari, året efter</w:t>
      </w:r>
      <w:r>
        <w:rPr>
          <w:rFonts w:ascii="Garamond" w:eastAsia="Garamond" w:hAnsi="Garamond" w:cs="Garamond"/>
          <w:sz w:val="24"/>
          <w:szCs w:val="24"/>
        </w:rPr>
        <w:t xml:space="preserve"> ansökan godkänts. Därefter kan ansökan om </w:t>
      </w:r>
      <w:proofErr w:type="spellStart"/>
      <w:r>
        <w:rPr>
          <w:rFonts w:ascii="Garamond" w:eastAsia="Garamond" w:hAnsi="Garamond" w:cs="Garamond"/>
          <w:sz w:val="24"/>
          <w:szCs w:val="24"/>
        </w:rPr>
        <w:t>omcertifiering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ske.</w:t>
      </w:r>
    </w:p>
    <w:p w14:paraId="64D2AFF3" w14:textId="77777777" w:rsidR="005E12AD" w:rsidRDefault="005E12AD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01B4ECED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Återkallande av certifiering/vägrad förnyad certifiering</w:t>
      </w:r>
    </w:p>
    <w:p w14:paraId="14F1E5F0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Brott mot </w:t>
      </w:r>
      <w:proofErr w:type="spellStart"/>
      <w:r>
        <w:rPr>
          <w:rFonts w:ascii="Garamond" w:eastAsia="Garamond" w:hAnsi="Garamond" w:cs="Garamond"/>
          <w:sz w:val="24"/>
          <w:szCs w:val="24"/>
        </w:rPr>
        <w:t>OHI’s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etiska regler alternativt professionens etiska regler, till exempel äventyrande av säkerhet för deltagare eller personal eller åsidosättande av djurens välfärd kan utgöra grund för återkallande av certifiering. </w:t>
      </w:r>
    </w:p>
    <w:p w14:paraId="1F0EF79E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Återkallande sker om medlems</w:t>
      </w:r>
      <w:r>
        <w:rPr>
          <w:rFonts w:ascii="Garamond" w:eastAsia="Garamond" w:hAnsi="Garamond" w:cs="Garamond"/>
          <w:sz w:val="24"/>
          <w:szCs w:val="24"/>
        </w:rPr>
        <w:t>kap i OHI upphör under certifieringsperioden.</w:t>
      </w:r>
    </w:p>
    <w:p w14:paraId="1C3E2132" w14:textId="77777777" w:rsidR="005E12AD" w:rsidRDefault="005E12AD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168C48DE" w14:textId="77777777" w:rsidR="005E12AD" w:rsidRDefault="005E12AD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1ED42DFD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Kostnad</w:t>
      </w:r>
    </w:p>
    <w:p w14:paraId="4CF5055F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En avgift om 500 kr skall vara inbetald senast 1 september för att ansökan skall behandlas. En administrationsavgift om 200 kr tas ut för certifieringsbeviset vid ett godkännande.</w:t>
      </w:r>
    </w:p>
    <w:p w14:paraId="6EDBEBC5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05F0D1BE" w14:textId="77777777" w:rsidR="005E12AD" w:rsidRDefault="003A56A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Ansökan</w:t>
      </w:r>
    </w:p>
    <w:p w14:paraId="02AB0C2A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Ansökan enligt särskilt formulär skall inges i 2 kopior med vidimerade intyg. Ofullständiga ansökningar behandlas inte. Ansökningshandlingar behandlas en gång per år och skall vara </w:t>
      </w:r>
      <w:proofErr w:type="spellStart"/>
      <w:r>
        <w:rPr>
          <w:rFonts w:ascii="Garamond" w:eastAsia="Garamond" w:hAnsi="Garamond" w:cs="Garamond"/>
          <w:sz w:val="24"/>
          <w:szCs w:val="24"/>
        </w:rPr>
        <w:t>OHI’s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certifieringskommitté tillhanda senast 1 september. Inkommen fullstän</w:t>
      </w:r>
      <w:r>
        <w:rPr>
          <w:rFonts w:ascii="Garamond" w:eastAsia="Garamond" w:hAnsi="Garamond" w:cs="Garamond"/>
          <w:sz w:val="24"/>
          <w:szCs w:val="24"/>
        </w:rPr>
        <w:t xml:space="preserve">dig ansökan bekräftas med svarsbrev och handläggs inom 3 månader efter sista inlämningsdatum. </w:t>
      </w:r>
    </w:p>
    <w:p w14:paraId="76FE6C30" w14:textId="77777777" w:rsidR="005E12AD" w:rsidRDefault="005E12A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198971D7" w14:textId="77777777" w:rsidR="005E12AD" w:rsidRDefault="003A56A3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OBS!</w:t>
      </w:r>
    </w:p>
    <w:p w14:paraId="48E10E03" w14:textId="77777777" w:rsidR="005E12AD" w:rsidRDefault="003A56A3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Ansökan skickas till:</w:t>
      </w:r>
    </w:p>
    <w:p w14:paraId="7CE358CF" w14:textId="77777777" w:rsidR="005E12AD" w:rsidRDefault="003A56A3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Matilda Uggla</w:t>
      </w:r>
      <w:r>
        <w:rPr>
          <w:rFonts w:ascii="Garamond" w:eastAsia="Garamond" w:hAnsi="Garamond" w:cs="Garamond"/>
          <w:sz w:val="24"/>
          <w:szCs w:val="24"/>
        </w:rPr>
        <w:br/>
        <w:t>Alpvägen 31</w:t>
      </w:r>
    </w:p>
    <w:p w14:paraId="38D30798" w14:textId="77777777" w:rsidR="005E12AD" w:rsidRDefault="003A56A3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168 78 Bromma</w:t>
      </w:r>
    </w:p>
    <w:p w14:paraId="12D71894" w14:textId="77777777" w:rsidR="005E12AD" w:rsidRDefault="005E12AD">
      <w:pPr>
        <w:spacing w:line="240" w:lineRule="auto"/>
        <w:rPr>
          <w:rFonts w:ascii="Cambria" w:eastAsia="Cambria" w:hAnsi="Cambria" w:cs="Cambria"/>
          <w:b/>
        </w:rPr>
      </w:pPr>
    </w:p>
    <w:p w14:paraId="60D6AEBE" w14:textId="77777777" w:rsidR="005E12AD" w:rsidRDefault="005E12AD">
      <w:pPr>
        <w:spacing w:line="240" w:lineRule="auto"/>
        <w:rPr>
          <w:rFonts w:ascii="Cambria" w:eastAsia="Cambria" w:hAnsi="Cambria" w:cs="Cambria"/>
          <w:b/>
        </w:rPr>
      </w:pPr>
    </w:p>
    <w:p w14:paraId="26FAAC15" w14:textId="77777777" w:rsidR="005E12AD" w:rsidRDefault="005E12AD">
      <w:pPr>
        <w:spacing w:line="240" w:lineRule="auto"/>
        <w:rPr>
          <w:rFonts w:ascii="Cambria" w:eastAsia="Cambria" w:hAnsi="Cambria" w:cs="Cambria"/>
          <w:b/>
        </w:rPr>
      </w:pPr>
    </w:p>
    <w:p w14:paraId="79A85B2C" w14:textId="77777777" w:rsidR="005E12AD" w:rsidRDefault="003A56A3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Etisk kod för Organisationen för Hästunderstödda Insatser</w:t>
      </w:r>
    </w:p>
    <w:p w14:paraId="4ABE9401" w14:textId="77777777" w:rsidR="005E12AD" w:rsidRDefault="005E12AD">
      <w:pPr>
        <w:spacing w:line="240" w:lineRule="auto"/>
        <w:rPr>
          <w:rFonts w:ascii="Cambria" w:eastAsia="Cambria" w:hAnsi="Cambria" w:cs="Cambria"/>
        </w:rPr>
      </w:pPr>
    </w:p>
    <w:p w14:paraId="0C40CF4C" w14:textId="77777777" w:rsidR="005E12AD" w:rsidRDefault="003A56A3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Denna kod är ett tillägg för Hä</w:t>
      </w:r>
      <w:r>
        <w:rPr>
          <w:rFonts w:ascii="Cambria" w:eastAsia="Cambria" w:hAnsi="Cambria" w:cs="Cambria"/>
        </w:rPr>
        <w:t xml:space="preserve">stunderstödda insatser. Ansvarig för insatsen följer sin professions etiska kod. </w:t>
      </w:r>
    </w:p>
    <w:p w14:paraId="2D5D3D6C" w14:textId="77777777" w:rsidR="005E12AD" w:rsidRDefault="005E12AD">
      <w:pPr>
        <w:spacing w:line="240" w:lineRule="auto"/>
        <w:rPr>
          <w:rFonts w:ascii="Cambria" w:eastAsia="Cambria" w:hAnsi="Cambria" w:cs="Cambria"/>
        </w:rPr>
      </w:pPr>
    </w:p>
    <w:p w14:paraId="6D0A3585" w14:textId="77777777" w:rsidR="005E12AD" w:rsidRDefault="003A56A3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Falska kvalifikationer eller åsidosättande av den etiska koden kan medverka till att certifiering återkallas. </w:t>
      </w:r>
    </w:p>
    <w:p w14:paraId="3BB40EA0" w14:textId="77777777" w:rsidR="005E12AD" w:rsidRDefault="005E12AD">
      <w:pPr>
        <w:spacing w:line="240" w:lineRule="auto"/>
        <w:rPr>
          <w:rFonts w:ascii="Cambria" w:eastAsia="Cambria" w:hAnsi="Cambria" w:cs="Cambria"/>
        </w:rPr>
      </w:pPr>
    </w:p>
    <w:p w14:paraId="05A1EBC4" w14:textId="77777777" w:rsidR="005E12AD" w:rsidRDefault="003A56A3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Professionellt ansvar </w:t>
      </w:r>
    </w:p>
    <w:p w14:paraId="2FDE774D" w14:textId="77777777" w:rsidR="005E12AD" w:rsidRDefault="003A56A3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∙</w:t>
      </w:r>
      <w:r>
        <w:rPr>
          <w:rFonts w:ascii="Cambria" w:eastAsia="Cambria" w:hAnsi="Cambria" w:cs="Cambria"/>
        </w:rPr>
        <w:t xml:space="preserve"> Ansvara för kontinuerlig egen vidare</w:t>
      </w:r>
      <w:r>
        <w:rPr>
          <w:rFonts w:ascii="Cambria" w:eastAsia="Cambria" w:hAnsi="Cambria" w:cs="Cambria"/>
        </w:rPr>
        <w:t>utbildning.</w:t>
      </w:r>
    </w:p>
    <w:p w14:paraId="04938830" w14:textId="77777777" w:rsidR="005E12AD" w:rsidRDefault="003A56A3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∙</w:t>
      </w:r>
      <w:r>
        <w:rPr>
          <w:rFonts w:ascii="Cambria" w:eastAsia="Cambria" w:hAnsi="Cambria" w:cs="Cambria"/>
        </w:rPr>
        <w:t xml:space="preserve"> Vara öppen, ärlig och realistisk i fråga om skicklighet och begränsningar i HUI. </w:t>
      </w:r>
    </w:p>
    <w:p w14:paraId="2ADC4A4B" w14:textId="77777777" w:rsidR="005E12AD" w:rsidRDefault="003A56A3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∙</w:t>
      </w:r>
      <w:r>
        <w:rPr>
          <w:rFonts w:ascii="Cambria" w:eastAsia="Cambria" w:hAnsi="Cambria" w:cs="Cambria"/>
        </w:rPr>
        <w:t xml:space="preserve"> Ansvara för att säkerhetsrutiner finns och efterlevs. </w:t>
      </w:r>
    </w:p>
    <w:p w14:paraId="601AE334" w14:textId="77777777" w:rsidR="005E12AD" w:rsidRDefault="005E12AD">
      <w:pPr>
        <w:spacing w:line="240" w:lineRule="auto"/>
        <w:rPr>
          <w:rFonts w:ascii="Cambria" w:eastAsia="Cambria" w:hAnsi="Cambria" w:cs="Cambria"/>
        </w:rPr>
      </w:pPr>
    </w:p>
    <w:p w14:paraId="028B386E" w14:textId="77777777" w:rsidR="005E12AD" w:rsidRDefault="003A56A3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Ansvar gentemot deltagare </w:t>
      </w:r>
    </w:p>
    <w:p w14:paraId="32009513" w14:textId="77777777" w:rsidR="005E12AD" w:rsidRDefault="003A56A3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∙</w:t>
      </w:r>
      <w:r>
        <w:rPr>
          <w:rFonts w:ascii="Cambria" w:eastAsia="Cambria" w:hAnsi="Cambria" w:cs="Cambria"/>
        </w:rPr>
        <w:t xml:space="preserve"> På alla sätt värna deltagarens integritet och säkerhet. </w:t>
      </w:r>
    </w:p>
    <w:p w14:paraId="5B63CDD3" w14:textId="77777777" w:rsidR="005E12AD" w:rsidRDefault="003A56A3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∙</w:t>
      </w:r>
      <w:r>
        <w:rPr>
          <w:rFonts w:ascii="Cambria" w:eastAsia="Cambria" w:hAnsi="Cambria" w:cs="Cambria"/>
        </w:rPr>
        <w:t xml:space="preserve"> Informera om risker och kontraindikationer inom HUI samt inhämta samtycke från deltagare (eller dennes företrädare).</w:t>
      </w:r>
    </w:p>
    <w:p w14:paraId="1EDBF2EB" w14:textId="77777777" w:rsidR="005E12AD" w:rsidRDefault="005E12AD">
      <w:pPr>
        <w:spacing w:line="240" w:lineRule="auto"/>
        <w:rPr>
          <w:rFonts w:ascii="Cambria" w:eastAsia="Cambria" w:hAnsi="Cambria" w:cs="Cambria"/>
        </w:rPr>
      </w:pPr>
      <w:bookmarkStart w:id="0" w:name="_gjdgxs" w:colFirst="0" w:colLast="0"/>
      <w:bookmarkEnd w:id="0"/>
    </w:p>
    <w:p w14:paraId="7702DDFC" w14:textId="77777777" w:rsidR="005E12AD" w:rsidRDefault="003A56A3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Ansvar gentemot hästarna </w:t>
      </w:r>
    </w:p>
    <w:p w14:paraId="440B0ABA" w14:textId="77777777" w:rsidR="005E12AD" w:rsidRDefault="003A56A3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∙</w:t>
      </w:r>
      <w:r>
        <w:rPr>
          <w:rFonts w:ascii="Cambria" w:eastAsia="Cambria" w:hAnsi="Cambria" w:cs="Cambria"/>
        </w:rPr>
        <w:t xml:space="preserve"> Utgå från hästens grundläggande behov samt följa gällande djurskyddslagstiftning.</w:t>
      </w:r>
    </w:p>
    <w:p w14:paraId="76A756E9" w14:textId="77777777" w:rsidR="005E12AD" w:rsidRDefault="003A56A3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∙</w:t>
      </w:r>
      <w:r>
        <w:rPr>
          <w:rFonts w:ascii="Cambria" w:eastAsia="Cambria" w:hAnsi="Cambria" w:cs="Cambria"/>
        </w:rPr>
        <w:t xml:space="preserve"> Välja individer som är l</w:t>
      </w:r>
      <w:r>
        <w:rPr>
          <w:rFonts w:ascii="Cambria" w:eastAsia="Cambria" w:hAnsi="Cambria" w:cs="Cambria"/>
        </w:rPr>
        <w:t xml:space="preserve">ämpade och utbildade för att klara uppgiften. </w:t>
      </w:r>
    </w:p>
    <w:p w14:paraId="0CBE2494" w14:textId="77777777" w:rsidR="005E12AD" w:rsidRDefault="003A56A3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∙</w:t>
      </w:r>
      <w:r>
        <w:rPr>
          <w:rFonts w:ascii="Cambria" w:eastAsia="Cambria" w:hAnsi="Cambria" w:cs="Cambria"/>
        </w:rPr>
        <w:t xml:space="preserve"> Vid alla insatser värna hästens välmående och vid behov avbryta insatsen.</w:t>
      </w:r>
    </w:p>
    <w:p w14:paraId="758E0606" w14:textId="77777777" w:rsidR="005E12AD" w:rsidRDefault="005E12AD">
      <w:pPr>
        <w:spacing w:line="240" w:lineRule="auto"/>
        <w:rPr>
          <w:rFonts w:ascii="Cambria" w:eastAsia="Cambria" w:hAnsi="Cambria" w:cs="Cambria"/>
        </w:rPr>
      </w:pPr>
    </w:p>
    <w:p w14:paraId="648A0039" w14:textId="77777777" w:rsidR="005E12AD" w:rsidRDefault="003A56A3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Ansvar gentemot medhjälpare </w:t>
      </w:r>
    </w:p>
    <w:p w14:paraId="1D378837" w14:textId="77777777" w:rsidR="005E12AD" w:rsidRDefault="003A56A3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∙</w:t>
      </w:r>
      <w:r>
        <w:rPr>
          <w:rFonts w:ascii="Cambria" w:eastAsia="Cambria" w:hAnsi="Cambria" w:cs="Cambria"/>
        </w:rPr>
        <w:t xml:space="preserve"> Tilldela uppgifter som medhjälparen utifrån sina förutsättningar klarar av att utföra på ett för alla</w:t>
      </w:r>
      <w:r>
        <w:rPr>
          <w:rFonts w:ascii="Cambria" w:eastAsia="Cambria" w:hAnsi="Cambria" w:cs="Cambria"/>
        </w:rPr>
        <w:t xml:space="preserve"> involverade säkert sätt. </w:t>
      </w:r>
    </w:p>
    <w:p w14:paraId="767162F8" w14:textId="77777777" w:rsidR="005E12AD" w:rsidRDefault="003A56A3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∙</w:t>
      </w:r>
      <w:r>
        <w:rPr>
          <w:rFonts w:ascii="Cambria" w:eastAsia="Cambria" w:hAnsi="Cambria" w:cs="Cambria"/>
        </w:rPr>
        <w:t xml:space="preserve"> Förmedla betydelsen av personlig integritet och ett etiskt förhållningssätt i insatsen, både gentemot deltagare och häst. </w:t>
      </w:r>
    </w:p>
    <w:p w14:paraId="76EEBEC0" w14:textId="77777777" w:rsidR="005E12AD" w:rsidRDefault="003A56A3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∙</w:t>
      </w:r>
      <w:r>
        <w:rPr>
          <w:rFonts w:ascii="Cambria" w:eastAsia="Cambria" w:hAnsi="Cambria" w:cs="Cambria"/>
        </w:rPr>
        <w:t xml:space="preserve"> Informera om gällande sekretess/tystnadsplikt och att den också gäller medhjälparen. </w:t>
      </w:r>
    </w:p>
    <w:p w14:paraId="4018B2ED" w14:textId="77777777" w:rsidR="005E12AD" w:rsidRDefault="003A56A3">
      <w:pPr>
        <w:spacing w:line="240" w:lineRule="auto"/>
        <w:rPr>
          <w:rFonts w:ascii="Cambria" w:eastAsia="Cambria" w:hAnsi="Cambria" w:cs="Cambria"/>
          <w:highlight w:val="green"/>
        </w:rPr>
      </w:pPr>
      <w:r>
        <w:rPr>
          <w:rFonts w:ascii="Cambria" w:eastAsia="Cambria" w:hAnsi="Cambria" w:cs="Cambria"/>
        </w:rPr>
        <w:t>∙</w:t>
      </w:r>
      <w:r>
        <w:rPr>
          <w:rFonts w:ascii="Cambria" w:eastAsia="Cambria" w:hAnsi="Cambria" w:cs="Cambria"/>
        </w:rPr>
        <w:t xml:space="preserve"> Ge nödvändig i</w:t>
      </w:r>
      <w:r>
        <w:rPr>
          <w:rFonts w:ascii="Cambria" w:eastAsia="Cambria" w:hAnsi="Cambria" w:cs="Cambria"/>
        </w:rPr>
        <w:t xml:space="preserve">nformation om syfte med insatsen. </w:t>
      </w:r>
    </w:p>
    <w:p w14:paraId="0E950C96" w14:textId="77777777" w:rsidR="005E12AD" w:rsidRDefault="005E12AD">
      <w:pPr>
        <w:spacing w:line="240" w:lineRule="auto"/>
        <w:rPr>
          <w:rFonts w:ascii="Cambria" w:eastAsia="Cambria" w:hAnsi="Cambria" w:cs="Cambria"/>
          <w:highlight w:val="green"/>
        </w:rPr>
      </w:pPr>
    </w:p>
    <w:p w14:paraId="07108BD8" w14:textId="77777777" w:rsidR="005E12AD" w:rsidRDefault="005E12AD">
      <w:pPr>
        <w:spacing w:line="240" w:lineRule="auto"/>
        <w:rPr>
          <w:rFonts w:ascii="Cambria" w:eastAsia="Cambria" w:hAnsi="Cambria" w:cs="Cambria"/>
        </w:rPr>
      </w:pPr>
    </w:p>
    <w:p w14:paraId="20D19D89" w14:textId="77777777" w:rsidR="005E12AD" w:rsidRDefault="003A56A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Cambria" w:eastAsia="Cambria" w:hAnsi="Cambria" w:cs="Cambria"/>
        </w:rPr>
        <w:t xml:space="preserve">Den etiska koden är uppdaterad av Certifieringskommittén och </w:t>
      </w:r>
      <w:proofErr w:type="spellStart"/>
      <w:r>
        <w:rPr>
          <w:rFonts w:ascii="Cambria" w:eastAsia="Cambria" w:hAnsi="Cambria" w:cs="Cambria"/>
        </w:rPr>
        <w:t>OHI:s</w:t>
      </w:r>
      <w:proofErr w:type="spellEnd"/>
      <w:r>
        <w:rPr>
          <w:rFonts w:ascii="Cambria" w:eastAsia="Cambria" w:hAnsi="Cambria" w:cs="Cambria"/>
        </w:rPr>
        <w:t xml:space="preserve"> styrelse i maj 2019</w:t>
      </w:r>
    </w:p>
    <w:p w14:paraId="24954FDC" w14:textId="77777777" w:rsidR="005E12AD" w:rsidRDefault="005E12AD"/>
    <w:sectPr w:rsidR="005E12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6F1"/>
    <w:multiLevelType w:val="multilevel"/>
    <w:tmpl w:val="2FF08C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6F4EB4"/>
    <w:multiLevelType w:val="multilevel"/>
    <w:tmpl w:val="2E48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A134E"/>
    <w:multiLevelType w:val="multilevel"/>
    <w:tmpl w:val="A7CEFB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30540628">
    <w:abstractNumId w:val="2"/>
  </w:num>
  <w:num w:numId="2" w16cid:durableId="725448241">
    <w:abstractNumId w:val="1"/>
  </w:num>
  <w:num w:numId="3" w16cid:durableId="72321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AD"/>
    <w:rsid w:val="003A56A3"/>
    <w:rsid w:val="005E12AD"/>
    <w:rsid w:val="00B2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C554"/>
  <w15:docId w15:val="{BFAD6565-E13E-4E57-8F8B-4504B498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tifiering@ohi.nu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1605</Words>
  <Characters>8510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Wadefjord</cp:lastModifiedBy>
  <cp:revision>3</cp:revision>
  <dcterms:created xsi:type="dcterms:W3CDTF">2022-05-09T15:12:00Z</dcterms:created>
  <dcterms:modified xsi:type="dcterms:W3CDTF">2022-05-09T15:17:00Z</dcterms:modified>
</cp:coreProperties>
</file>